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0611">
        <w:rPr>
          <w:rFonts w:ascii="Times New Roman CYR" w:hAnsi="Times New Roman CYR" w:cs="Times New Roman CYR"/>
          <w:b/>
          <w:bCs/>
          <w:sz w:val="28"/>
          <w:szCs w:val="28"/>
        </w:rPr>
        <w:t>РОЖК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ИНСКОГО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70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70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МАЛМЫЖСКОГО РАЙОНА КИРОВСКОЙ ОБЛАСТИ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641FF" w:rsidRDefault="00870611" w:rsidP="000641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15.11.2022</w:t>
      </w:r>
      <w:r w:rsidR="000641F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№   41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с. </w:t>
      </w:r>
      <w:r w:rsidR="00870611">
        <w:rPr>
          <w:rFonts w:ascii="Times New Roman CYR" w:hAnsi="Times New Roman CYR" w:cs="Times New Roman CYR"/>
          <w:bCs/>
          <w:sz w:val="28"/>
          <w:szCs w:val="28"/>
        </w:rPr>
        <w:t>Рожки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Методики прогнозирования поступлений доходов</w:t>
      </w:r>
    </w:p>
    <w:p w:rsidR="000641FF" w:rsidRDefault="00870611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бюджет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Рож</w:t>
      </w:r>
      <w:r w:rsidR="000641FF">
        <w:rPr>
          <w:rFonts w:ascii="Times New Roman CYR" w:hAnsi="Times New Roman CYR" w:cs="Times New Roman CYR"/>
          <w:b/>
          <w:bCs/>
          <w:sz w:val="28"/>
          <w:szCs w:val="28"/>
        </w:rPr>
        <w:t>кинского</w:t>
      </w:r>
      <w:proofErr w:type="spellEnd"/>
      <w:r w:rsidR="000641FF">
        <w:rPr>
          <w:rFonts w:ascii="Times New Roman CYR" w:hAnsi="Times New Roman CYR" w:cs="Times New Roman CYR"/>
          <w:b/>
          <w:bCs/>
          <w:sz w:val="28"/>
          <w:szCs w:val="28"/>
        </w:rPr>
        <w:t xml:space="preserve">  сельского поселения 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Кировской области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23.06.2016 №574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целях форми</w:t>
      </w:r>
      <w:r w:rsidR="00870611">
        <w:rPr>
          <w:rFonts w:ascii="Times New Roman CYR" w:hAnsi="Times New Roman CYR" w:cs="Times New Roman CYR"/>
          <w:sz w:val="28"/>
          <w:szCs w:val="28"/>
        </w:rPr>
        <w:t xml:space="preserve">рования доходов бюджета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Рожкин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области, админис</w:t>
      </w:r>
      <w:r w:rsidR="00870611">
        <w:rPr>
          <w:rFonts w:ascii="Times New Roman CYR" w:hAnsi="Times New Roman CYR" w:cs="Times New Roman CYR"/>
          <w:sz w:val="28"/>
          <w:szCs w:val="28"/>
        </w:rPr>
        <w:t xml:space="preserve">трация 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Рожк</w:t>
      </w:r>
      <w:r>
        <w:rPr>
          <w:rFonts w:ascii="Times New Roman CYR" w:hAnsi="Times New Roman CYR" w:cs="Times New Roman CYR"/>
          <w:sz w:val="28"/>
          <w:szCs w:val="28"/>
        </w:rPr>
        <w:t>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ПОСТАНОВЛЯЕТ: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Методику прогнозирования посту</w:t>
      </w:r>
      <w:r w:rsidR="00870611">
        <w:rPr>
          <w:rFonts w:ascii="Times New Roman CYR" w:hAnsi="Times New Roman CYR" w:cs="Times New Roman CYR"/>
          <w:sz w:val="28"/>
          <w:szCs w:val="28"/>
        </w:rPr>
        <w:t xml:space="preserve">плений доходов в бюджет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</w:t>
      </w:r>
      <w:r>
        <w:rPr>
          <w:rFonts w:ascii="Times New Roman CYR" w:hAnsi="Times New Roman CYR" w:cs="Times New Roman CYR"/>
          <w:sz w:val="28"/>
          <w:szCs w:val="28"/>
        </w:rPr>
        <w:t>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   согласно приложению 1 к настоящему постановлению.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Применять Методику для расч</w:t>
      </w:r>
      <w:r w:rsidR="00870611">
        <w:rPr>
          <w:rFonts w:ascii="Times New Roman CYR" w:hAnsi="Times New Roman CYR" w:cs="Times New Roman CYR"/>
          <w:sz w:val="28"/>
          <w:szCs w:val="28"/>
        </w:rPr>
        <w:t xml:space="preserve">ета неналоговых доходов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</w:t>
      </w:r>
      <w:r>
        <w:rPr>
          <w:rFonts w:ascii="Times New Roman CYR" w:hAnsi="Times New Roman CYR" w:cs="Times New Roman CYR"/>
          <w:sz w:val="28"/>
          <w:szCs w:val="28"/>
        </w:rPr>
        <w:t>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 при разработке проекта бюджета на очередной финансовый год и плановый период.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</w:t>
      </w:r>
      <w:r>
        <w:rPr>
          <w:rFonts w:ascii="Times New Roman CYR" w:hAnsi="Times New Roman CYR" w:cs="Times New Roman CYR"/>
          <w:sz w:val="28"/>
          <w:szCs w:val="28"/>
        </w:rPr>
        <w:t>кинское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района Кировской области.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0641FF" w:rsidRDefault="00870611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Рож</w:t>
      </w:r>
      <w:r w:rsidR="000641FF">
        <w:rPr>
          <w:rFonts w:ascii="Times New Roman CYR" w:hAnsi="Times New Roman CYR" w:cs="Times New Roman CYR"/>
          <w:sz w:val="28"/>
          <w:szCs w:val="28"/>
        </w:rPr>
        <w:t>кинского</w:t>
      </w:r>
      <w:proofErr w:type="spellEnd"/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</w:t>
      </w:r>
      <w:bookmarkStart w:id="0" w:name="_GoBack"/>
      <w:bookmarkEnd w:id="0"/>
      <w:r w:rsidR="0087061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А.А.Пережогин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641FF" w:rsidRDefault="000641FF" w:rsidP="000641FF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70611" w:rsidRDefault="00870611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0641FF" w:rsidRDefault="00870611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Рожк</w:t>
      </w:r>
      <w:r w:rsidR="000641FF">
        <w:rPr>
          <w:rFonts w:ascii="Times New Roman CYR" w:hAnsi="Times New Roman CYR" w:cs="Times New Roman CYR"/>
          <w:sz w:val="28"/>
          <w:szCs w:val="28"/>
        </w:rPr>
        <w:t>инского</w:t>
      </w:r>
      <w:proofErr w:type="spellEnd"/>
      <w:r w:rsidR="000641F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____________ </w:t>
      </w:r>
      <w:r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прогнозирования поступлений доходов в бюджет</w:t>
      </w:r>
    </w:p>
    <w:p w:rsidR="000641FF" w:rsidRDefault="00870611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Рож</w:t>
      </w:r>
      <w:r w:rsidR="000641FF">
        <w:rPr>
          <w:rFonts w:ascii="Times New Roman CYR" w:hAnsi="Times New Roman CYR" w:cs="Times New Roman CYR"/>
          <w:b/>
          <w:sz w:val="28"/>
          <w:szCs w:val="28"/>
        </w:rPr>
        <w:t>кинского</w:t>
      </w:r>
      <w:proofErr w:type="spellEnd"/>
      <w:r w:rsidR="000641FF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Кировской области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41FF" w:rsidRDefault="000641FF" w:rsidP="000641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Общие положения 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>Настоящая Методика разработана в целях эффективного и качественного управления муниципальными финансами, реализации принципа реалистичности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прогнозирования поступлений доходов и создания единой методологической базы для расчета пост</w:t>
      </w:r>
      <w:r w:rsidR="00870611">
        <w:rPr>
          <w:rFonts w:ascii="Times New Roman CYR" w:hAnsi="Times New Roman CYR" w:cs="Times New Roman CYR"/>
          <w:sz w:val="28"/>
          <w:szCs w:val="28"/>
        </w:rPr>
        <w:t xml:space="preserve">уплений доходов бюджета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</w:t>
      </w:r>
      <w:r>
        <w:rPr>
          <w:rFonts w:ascii="Times New Roman CYR" w:hAnsi="Times New Roman CYR" w:cs="Times New Roman CYR"/>
          <w:sz w:val="28"/>
          <w:szCs w:val="28"/>
        </w:rPr>
        <w:t>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Кировской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области (далее – бюджет сельского поселения), бюджетные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полномочия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администрированию которых воз</w:t>
      </w:r>
      <w:r w:rsidR="00870611">
        <w:rPr>
          <w:rFonts w:ascii="Times New Roman CYR" w:hAnsi="Times New Roman CYR" w:cs="Times New Roman CYR"/>
          <w:sz w:val="28"/>
          <w:szCs w:val="28"/>
        </w:rPr>
        <w:t xml:space="preserve">ложены на Администрацию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</w:t>
      </w:r>
      <w:r>
        <w:rPr>
          <w:rFonts w:ascii="Times New Roman CYR" w:hAnsi="Times New Roman CYR" w:cs="Times New Roman CYR"/>
          <w:sz w:val="28"/>
          <w:szCs w:val="28"/>
        </w:rPr>
        <w:t>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Кировской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области (далее – администратор доходов).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Прогнозирование поступлений доходов в бюджет сельского поселения на очередной финансовый год и на плановый период осуществляется на основе: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показателей прогнозов социально-экономического развития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 w:rsidR="00870611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района, </w:t>
      </w:r>
      <w:proofErr w:type="spellStart"/>
      <w:r w:rsidR="00870611">
        <w:rPr>
          <w:rFonts w:ascii="Times New Roman CYR" w:hAnsi="Times New Roman CYR" w:cs="Times New Roman CYR"/>
          <w:sz w:val="28"/>
          <w:szCs w:val="28"/>
        </w:rPr>
        <w:t>Рож</w:t>
      </w:r>
      <w:r>
        <w:rPr>
          <w:rFonts w:ascii="Times New Roman CYR" w:hAnsi="Times New Roman CYR" w:cs="Times New Roman CYR"/>
          <w:sz w:val="28"/>
          <w:szCs w:val="28"/>
        </w:rPr>
        <w:t>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очередной год и на плановый период;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ожидаемого объема поступления налогов в текущем финансовом году;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данных о поступлении налогов за год, предшествующий текущему финансовому году, и за отчетный период текущего финансового года;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данных налоговой отчетности о налогооблагаемой базе на последнюю отчетную дату;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данных о недоимке по налогам на последнюю отчетную дату;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данных о предоставлении налоговых льгот за год, предшествующий текущему финансовому году;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действующего федерального и областного законодательства о налогах и сборах, бюджетного законодательства Российской Федерации, а также муниципальных правовых актов, устанавливающих доходы, действующих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момент составления проекта бюджета на очередной финансовый год и плановый период с учетом: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-размеров ставок налогов и сборов, установленных законодательством Российской Федерации, законодательством  Кировской области;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-нормативов отчислений по доходам в бюджет сельского поселения в соответствии с законодательством Российской Федерации, законодательством Кировской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области;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-объема выпадающих доходов, установленных в текущем финансовом году, планируемых 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установлению (отмене), начиная с очередного финансового года в соответствии с законодательством Российской Федерации, законодательством Кировской области и муниципальными нормативными правовыми актами;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-объема ожидаемых поступлений по неналоговым платежам в текущем финансовом году;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-прогнозируемых поступлений неналоговых доходов в виде неисполненных обязательств (недоимки) плательщиков;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-иных показателей, применяемых при составлении прогноза неналоговых доходов бюджета сельского поселения на очередной финансовый год;</w:t>
      </w:r>
    </w:p>
    <w:p w:rsidR="000641FF" w:rsidRDefault="000641FF" w:rsidP="000641F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отчетном периоде.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1.3. Расчеты прогнозов производятся в разрезе видов доходов, подлежащих зачислению в </w:t>
      </w:r>
      <w:r>
        <w:rPr>
          <w:rFonts w:ascii="Times New Roman CYR" w:hAnsi="Times New Roman CYR" w:cs="Times New Roman CYR"/>
          <w:sz w:val="28"/>
          <w:szCs w:val="28"/>
        </w:rPr>
        <w:t>бюджет сельского поселения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eastAsia="Calibri" w:hAnsi="Times New Roman"/>
          <w:sz w:val="28"/>
          <w:szCs w:val="24"/>
        </w:rPr>
        <w:t>Прогнозные объемы поступлений по кодам доходов,  полученные в результате расчетов, округляются до сотен рублей.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1.4. В течение текущего года в случае изменения тенденции поступлений по кодам доходов в сторону увеличения (уменьшения) производится корректировка прогнозных объемов поступлений соответственно в сторону увеличения (уменьшения</w:t>
      </w:r>
      <w:r>
        <w:rPr>
          <w:rFonts w:ascii="Times New Roman" w:eastAsia="Calibri" w:hAnsi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8"/>
          <w:szCs w:val="24"/>
        </w:rPr>
        <w:t>до ожидаемого объема поступлений в текущем году.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источников доходов и порядок расчета прогноза доходов </w:t>
      </w:r>
      <w:r>
        <w:rPr>
          <w:rFonts w:ascii="Times New Roman CYR" w:hAnsi="Times New Roman CYR" w:cs="Times New Roman CYR"/>
          <w:b/>
          <w:sz w:val="28"/>
          <w:szCs w:val="28"/>
        </w:rPr>
        <w:t>бюджета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в отношении которых администратор доходов выполняет бюджетные полномочия 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Расчет прогноза доходов бюджета сельского поселения осуществляется исходя из поступлений следующих налоговых и неналоговых доходов: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налог на доходы физических лиц (КБК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1 01 02000 01 0000 110)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(КБК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>1 08 04020 01 0000 110);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0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(КБК 1 11 09045 10 0000 120)</w:t>
      </w:r>
    </w:p>
    <w:p w:rsidR="000641FF" w:rsidRDefault="000641FF" w:rsidP="000641F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прочие доходы от оказания платных услуг (работ) получателями средств бюджетов сельских поселений (КБК 1 13 01995 10 0000 130)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прочие неналоговые доходы бюджетов сельских поселений (КБК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 17 05050 10 0000 180);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безвозмездные поступления.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left="707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Прогнозирование налоговых и неналоговых доходов в местный бюджет на очередной финансовый год и плановый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прогноза поступлений в бюджет сельского поселения производится по следующим видам налоговых и неналоговых доходов: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3.1.1. Н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алог на доходы физических лиц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метод индексации.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поступления налога на доходы физических лиц в бюджет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 на очередной финансовый год рассчитывается по формуле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i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= (О* К1* К2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±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П) * Н</w:t>
      </w:r>
      <w:r>
        <w:rPr>
          <w:rFonts w:ascii="Times New Roman CYR" w:hAnsi="Times New Roman CYR" w:cs="Times New Roman CYR"/>
          <w:sz w:val="28"/>
          <w:szCs w:val="28"/>
        </w:rPr>
        <w:t xml:space="preserve"> , где: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прогнозируемый объем поступления налога на доходы физических лиц в бюджет сельского поселения на очередной финансовый год;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– ожидаемый объем поступления налога на доходы физических лиц в бюджет сельского поселения в текущем финансовом году;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коэффициент роста фонда оплаты труда в очередном финансовом году;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коэффициент превышения роста налога над ростом фондом оплаты труда;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поступление налога на доходы физических лиц, связанные изменениями законодательства;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– норматив зачисления налога на доходы физических лиц в бюджет сельского поселения в очередном финансовом году.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метод прямого расчета.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Прогнозирование поступлений в бюджет сельского поселения государственной пошлины осуществляется исходя из ожидаемого поступления государственной пошлины за текущий год и показателей, характеризующих увеличение (уменьшение) количества регистрационных действий на очередной финансовый год и (или)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размеров государственной пошлины, установленных главой 25.3 Налогового кодекса Российской Федерации и производится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следующей формуле: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= (Ф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70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±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Д, </w:t>
      </w:r>
      <w:r>
        <w:rPr>
          <w:rFonts w:ascii="Times New Roman CYR" w:hAnsi="Times New Roman CYR" w:cs="Times New Roman CYR"/>
          <w:sz w:val="28"/>
          <w:szCs w:val="28"/>
        </w:rPr>
        <w:t>где: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сумма государственной пошлины, прогнозируемая к поступлению в бюджет сельского поселения в очередном финансовом году;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 – фактические поступления государственной пошлины в бюджет сельского поселения в отчетном году;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коэффициент, характеризующий динамику поступлений в текущем году по сравнению с отчетным годом;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– дополнительные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(+)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или выпадающие (-) доходы бюджета по государственной пошлине в прогнозируемом году, связанные с изменениями налогового и бюджетного законодательства.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3.1.3. П</w:t>
      </w:r>
      <w:r>
        <w:rPr>
          <w:rFonts w:ascii="Times New Roman" w:hAnsi="Times New Roman" w:cs="Times New Roman"/>
          <w:b/>
          <w:sz w:val="28"/>
          <w:szCs w:val="20"/>
        </w:rPr>
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метод прямого расчета.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поступления </w:t>
      </w:r>
      <w:r>
        <w:rPr>
          <w:rFonts w:ascii="Times New Roman" w:hAnsi="Times New Roman" w:cs="Times New Roman"/>
          <w:sz w:val="28"/>
          <w:szCs w:val="20"/>
        </w:rPr>
        <w:t>от использования имущества, находящегося в собственности сельских поселений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в бюджет сельского поселения на очередной финансовый год рассчитывается по формуле:</w:t>
      </w:r>
    </w:p>
    <w:p w:rsidR="000641FF" w:rsidRDefault="000641FF" w:rsidP="00064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0641FF" w:rsidRDefault="000641FF" w:rsidP="000641FF">
      <w:pPr>
        <w:shd w:val="clear" w:color="auto" w:fill="FFFFFF"/>
        <w:spacing w:after="0" w:line="240" w:lineRule="auto"/>
        <w:jc w:val="both"/>
        <w:rPr>
          <w:rStyle w:val="spfo1"/>
        </w:rPr>
      </w:pPr>
      <w:proofErr w:type="spellStart"/>
      <w:r>
        <w:rPr>
          <w:rStyle w:val="spfo1"/>
          <w:sz w:val="28"/>
          <w:szCs w:val="26"/>
        </w:rPr>
        <w:t>Ап</w:t>
      </w:r>
      <w:proofErr w:type="spellEnd"/>
      <w:r>
        <w:rPr>
          <w:rStyle w:val="spfo1"/>
          <w:sz w:val="28"/>
          <w:szCs w:val="26"/>
        </w:rPr>
        <w:t xml:space="preserve"> = </w:t>
      </w:r>
      <w:proofErr w:type="spellStart"/>
      <w:r>
        <w:rPr>
          <w:rStyle w:val="spfo1"/>
          <w:sz w:val="28"/>
          <w:szCs w:val="26"/>
        </w:rPr>
        <w:t>Аож</w:t>
      </w:r>
      <w:proofErr w:type="spellEnd"/>
      <w:r>
        <w:rPr>
          <w:rStyle w:val="spfo1"/>
          <w:sz w:val="28"/>
          <w:szCs w:val="26"/>
        </w:rPr>
        <w:t xml:space="preserve"> – Ар + </w:t>
      </w:r>
      <w:proofErr w:type="spellStart"/>
      <w:r>
        <w:rPr>
          <w:rStyle w:val="spfo1"/>
          <w:sz w:val="28"/>
          <w:szCs w:val="26"/>
        </w:rPr>
        <w:t>Аув</w:t>
      </w:r>
      <w:proofErr w:type="spellEnd"/>
      <w:r>
        <w:rPr>
          <w:rStyle w:val="spfo1"/>
          <w:sz w:val="28"/>
          <w:szCs w:val="26"/>
        </w:rPr>
        <w:t xml:space="preserve"> – </w:t>
      </w:r>
      <w:proofErr w:type="spellStart"/>
      <w:r>
        <w:rPr>
          <w:rStyle w:val="spfo1"/>
          <w:sz w:val="28"/>
          <w:szCs w:val="26"/>
        </w:rPr>
        <w:t>Аум</w:t>
      </w:r>
      <w:proofErr w:type="spellEnd"/>
      <w:r>
        <w:rPr>
          <w:rStyle w:val="spfo1"/>
          <w:sz w:val="28"/>
          <w:szCs w:val="26"/>
        </w:rPr>
        <w:t xml:space="preserve"> + Аз, где</w:t>
      </w:r>
    </w:p>
    <w:p w:rsidR="000641FF" w:rsidRDefault="000641FF" w:rsidP="000641FF">
      <w:pPr>
        <w:shd w:val="clear" w:color="auto" w:fill="FFFFFF"/>
        <w:spacing w:after="0" w:line="240" w:lineRule="auto"/>
        <w:jc w:val="both"/>
        <w:rPr>
          <w:rStyle w:val="spfo1"/>
          <w:rFonts w:asciiTheme="minorHAnsi" w:hAnsiTheme="minorHAnsi"/>
          <w:b/>
          <w:sz w:val="24"/>
        </w:rPr>
      </w:pPr>
    </w:p>
    <w:p w:rsidR="000641FF" w:rsidRDefault="000641FF" w:rsidP="000641FF">
      <w:pPr>
        <w:shd w:val="clear" w:color="auto" w:fill="FFFFFF"/>
        <w:spacing w:after="0" w:line="240" w:lineRule="auto"/>
        <w:jc w:val="both"/>
        <w:rPr>
          <w:rStyle w:val="spfo1"/>
          <w:sz w:val="28"/>
          <w:szCs w:val="26"/>
        </w:rPr>
      </w:pPr>
      <w:proofErr w:type="spellStart"/>
      <w:r>
        <w:rPr>
          <w:rStyle w:val="spfo1"/>
          <w:sz w:val="28"/>
          <w:szCs w:val="26"/>
        </w:rPr>
        <w:t>Ап</w:t>
      </w:r>
      <w:proofErr w:type="spellEnd"/>
      <w:r>
        <w:rPr>
          <w:rStyle w:val="spfo1"/>
          <w:sz w:val="28"/>
          <w:szCs w:val="26"/>
        </w:rPr>
        <w:t xml:space="preserve">  -   прогноз общей суммы платы за муниципальное имущество в очередном финансовом году;</w:t>
      </w:r>
    </w:p>
    <w:p w:rsidR="000641FF" w:rsidRDefault="000641FF" w:rsidP="000641FF">
      <w:pPr>
        <w:shd w:val="clear" w:color="auto" w:fill="FFFFFF"/>
        <w:spacing w:after="0" w:line="240" w:lineRule="auto"/>
        <w:jc w:val="both"/>
        <w:rPr>
          <w:rStyle w:val="spfo1"/>
          <w:sz w:val="28"/>
          <w:szCs w:val="26"/>
        </w:rPr>
      </w:pPr>
      <w:proofErr w:type="spellStart"/>
      <w:r>
        <w:rPr>
          <w:rStyle w:val="spfo1"/>
          <w:sz w:val="28"/>
          <w:szCs w:val="26"/>
        </w:rPr>
        <w:t>Аож</w:t>
      </w:r>
      <w:proofErr w:type="spellEnd"/>
      <w:r>
        <w:rPr>
          <w:rStyle w:val="spfo1"/>
          <w:sz w:val="28"/>
          <w:szCs w:val="26"/>
        </w:rPr>
        <w:t xml:space="preserve"> -  ожидаемый  объем  поступлений платы  за  муниципальное имущество в текущем году;</w:t>
      </w:r>
    </w:p>
    <w:p w:rsidR="000641FF" w:rsidRDefault="000641FF" w:rsidP="000641FF">
      <w:pPr>
        <w:shd w:val="clear" w:color="auto" w:fill="FFFFFF"/>
        <w:spacing w:after="0" w:line="240" w:lineRule="auto"/>
        <w:jc w:val="both"/>
      </w:pPr>
      <w:r>
        <w:rPr>
          <w:rStyle w:val="spfo1"/>
          <w:sz w:val="28"/>
          <w:szCs w:val="26"/>
        </w:rPr>
        <w:t>Ар  - объем  поступлений  платы  за  муниципальное  имущество в текущем году, носящий разовый характер;</w:t>
      </w:r>
    </w:p>
    <w:p w:rsidR="000641FF" w:rsidRDefault="000641FF" w:rsidP="00064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Style w:val="spfo1"/>
          <w:sz w:val="28"/>
          <w:szCs w:val="26"/>
        </w:rPr>
        <w:lastRenderedPageBreak/>
        <w:t>Аум</w:t>
      </w:r>
      <w:proofErr w:type="spellEnd"/>
      <w:r>
        <w:rPr>
          <w:rStyle w:val="spfo1"/>
          <w:sz w:val="28"/>
          <w:szCs w:val="26"/>
        </w:rPr>
        <w:t xml:space="preserve">  –  прогноз  объема  уменьшения  поступлений  платы  за </w:t>
      </w:r>
      <w:r>
        <w:rPr>
          <w:rFonts w:ascii="Times New Roman" w:hAnsi="Times New Roman"/>
          <w:sz w:val="28"/>
          <w:szCs w:val="26"/>
        </w:rPr>
        <w:t>муниципальное имущество</w:t>
      </w:r>
      <w:r>
        <w:rPr>
          <w:rStyle w:val="spfo1"/>
          <w:sz w:val="28"/>
          <w:szCs w:val="26"/>
        </w:rPr>
        <w:t xml:space="preserve"> в очередном финансовом году;</w:t>
      </w:r>
    </w:p>
    <w:p w:rsidR="000641FF" w:rsidRDefault="000641FF" w:rsidP="00064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Style w:val="spfo1"/>
          <w:sz w:val="28"/>
          <w:szCs w:val="26"/>
        </w:rPr>
        <w:t>Аув</w:t>
      </w:r>
      <w:proofErr w:type="spellEnd"/>
      <w:r>
        <w:rPr>
          <w:rStyle w:val="spfo1"/>
          <w:sz w:val="28"/>
          <w:szCs w:val="26"/>
        </w:rPr>
        <w:t xml:space="preserve">  -  прогноз  объема  увеличения   платы   за   </w:t>
      </w:r>
      <w:r>
        <w:rPr>
          <w:rFonts w:ascii="Times New Roman" w:hAnsi="Times New Roman"/>
          <w:sz w:val="28"/>
          <w:szCs w:val="26"/>
        </w:rPr>
        <w:t xml:space="preserve">муниципальное имущество </w:t>
      </w:r>
      <w:r>
        <w:rPr>
          <w:rStyle w:val="spfo1"/>
          <w:sz w:val="28"/>
          <w:szCs w:val="26"/>
        </w:rPr>
        <w:t>в очередном финансовом году;</w:t>
      </w:r>
    </w:p>
    <w:p w:rsidR="000641FF" w:rsidRDefault="000641FF" w:rsidP="000641FF">
      <w:pPr>
        <w:shd w:val="clear" w:color="auto" w:fill="FFFFFF"/>
        <w:spacing w:after="0" w:line="240" w:lineRule="auto"/>
        <w:jc w:val="both"/>
        <w:rPr>
          <w:rStyle w:val="spfo1"/>
        </w:rPr>
      </w:pPr>
      <w:r>
        <w:rPr>
          <w:rStyle w:val="spfo1"/>
          <w:sz w:val="28"/>
          <w:szCs w:val="26"/>
        </w:rPr>
        <w:t>Аз  -   прогнозируемая   сумма   поступлений  задолженности  прошлых  лет  в очередном финансовом году.</w:t>
      </w:r>
    </w:p>
    <w:p w:rsidR="000641FF" w:rsidRDefault="000641FF" w:rsidP="000641FF">
      <w:pPr>
        <w:pStyle w:val="ConsPlusNormal"/>
        <w:widowControl/>
        <w:ind w:firstLine="0"/>
        <w:jc w:val="both"/>
        <w:outlineLvl w:val="2"/>
        <w:rPr>
          <w:sz w:val="26"/>
        </w:rPr>
      </w:pP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3.1.4. </w:t>
      </w:r>
      <w:r>
        <w:rPr>
          <w:rFonts w:ascii="Times New Roman" w:hAnsi="Times New Roman" w:cs="Times New Roman"/>
          <w:b/>
          <w:sz w:val="28"/>
          <w:szCs w:val="20"/>
        </w:rPr>
        <w:t>прочие доходы от оказания платных услуг (работ) получателями средств бюджетов сельских поселений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метод прямого расчета.</w:t>
      </w:r>
    </w:p>
    <w:p w:rsidR="000641FF" w:rsidRDefault="000641FF" w:rsidP="000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поступлений доходов в бюджет сельского поселения от оказания платных услуг (работ) на очередной финансовый год рассчитывается по формуле:</w:t>
      </w:r>
    </w:p>
    <w:p w:rsidR="000641FF" w:rsidRDefault="000641FF" w:rsidP="000641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1FF" w:rsidRDefault="000641FF" w:rsidP="00064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position w:val="-24"/>
          <w:sz w:val="36"/>
          <w:szCs w:val="24"/>
        </w:rPr>
        <w:drawing>
          <wp:inline distT="0" distB="0" distL="0" distR="0">
            <wp:extent cx="1167765" cy="451485"/>
            <wp:effectExtent l="19050" t="19050" r="13335" b="247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4514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>где:</w:t>
      </w:r>
    </w:p>
    <w:p w:rsidR="000641FF" w:rsidRDefault="000641FF" w:rsidP="000641FF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U</w:t>
      </w:r>
      <w:r>
        <w:rPr>
          <w:rFonts w:ascii="Times New Roman" w:hAnsi="Times New Roman" w:cs="Times New Roman"/>
          <w:sz w:val="28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прогнозируемый объем поступления доходов от оказания платных услуг;</w:t>
      </w:r>
    </w:p>
    <w:p w:rsidR="000641FF" w:rsidRDefault="000641FF" w:rsidP="000641FF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период поступления доходов от оказания платных услуг от 1 года до 3 лет;</w:t>
      </w:r>
    </w:p>
    <w:p w:rsidR="000641FF" w:rsidRDefault="000641FF" w:rsidP="000641FF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 – объем поступления доходов от оказания платных услуг в расчетном периоде по годам.</w:t>
      </w:r>
    </w:p>
    <w:p w:rsidR="000641FF" w:rsidRDefault="000641FF" w:rsidP="000641F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Исходные данные для прогнозирования поступлений доходов по данным кодам устанавливает Региональная служба по тарифам Кировской области. 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3.1.5.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налог на имущество физических лиц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метод прямого расчета.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Налог на имущество физических лиц в бюджет сельского поселения поступает в размере 100 процентов от суммы начисления за минусом предоставленных льгот органами местного самоуправления.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поступлений налога на имущество физических лиц рассчитывается по формуле: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Пни = </w:t>
      </w:r>
      <w:proofErr w:type="spellStart"/>
      <w:r>
        <w:rPr>
          <w:rFonts w:ascii="Times New Roman CYR" w:hAnsi="Times New Roman CYR" w:cs="Times New Roman CYR"/>
          <w:b/>
          <w:i/>
          <w:sz w:val="28"/>
          <w:szCs w:val="28"/>
        </w:rPr>
        <w:t>Фп</w:t>
      </w:r>
      <w:proofErr w:type="spellEnd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*Кт</w:t>
      </w:r>
      <w:proofErr w:type="gramStart"/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+ 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где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Пни – прогноз поступления налога на имущество физических лиц;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фактические поступления налога на имущество физических лиц за предыдущий период;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 – коэффициент, характеризующий динамику макроэкономических показателей в прогнозируемом году по сравнению с текущим годом;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 – дополнительные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(+)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или выпадающие (-) доходы бюджета сельского поселения в прогнозируемом году связанные с изменениями законодательства о налогах и сборах и количества имущества, находящегося в собственности физических лиц.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прочие неналоговые доходы бюджетов сельских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 </w:t>
      </w:r>
      <w:r w:rsidRPr="008706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поселений.</w:t>
      </w:r>
    </w:p>
    <w:p w:rsidR="000641FF" w:rsidRDefault="000641FF" w:rsidP="000641FF">
      <w:pPr>
        <w:pStyle w:val="1"/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Прочие неналоговые доходы </w:t>
      </w:r>
      <w:r>
        <w:rPr>
          <w:rFonts w:ascii="Times New Roman" w:hAnsi="Times New Roman" w:cs="Times New Roman"/>
          <w:sz w:val="28"/>
          <w:szCs w:val="28"/>
        </w:rPr>
        <w:t>не имеют постоянного характера поступлений и установленных ставок.</w:t>
      </w:r>
    </w:p>
    <w:p w:rsidR="000641FF" w:rsidRDefault="000641FF" w:rsidP="000641FF">
      <w:pPr>
        <w:pStyle w:val="1"/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объема поступлений по данному виду доходов, подлежащих зачислению в бюджет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учетом фактического их начисления (поступления) за отчетный финансовый год и предполагаемого начисления (поступления) в текущем финансовом году. 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по данному виду доходов корректируется на поступления, имеющие нестабильный (разовый) характер.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безвозмездные поступления 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безвозмездных поступлений в бюджет сельского поселения составляется исходя из </w:t>
      </w:r>
      <w:r>
        <w:rPr>
          <w:rFonts w:ascii="Times New Roman" w:hAnsi="Times New Roman" w:cs="Times New Roman"/>
          <w:sz w:val="28"/>
          <w:szCs w:val="28"/>
        </w:rPr>
        <w:t>объема поступлений  за отчетный финансовый год и предполагаемого начисления (поступления) в текущем финансовом году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предполагаемых объемов финансовой помощи из бюджета муниципального района на очередной финансовый год, определенных в процессе выравнивания бюджетной обеспеченности района.</w:t>
      </w:r>
    </w:p>
    <w:p w:rsidR="000641FF" w:rsidRDefault="000641FF" w:rsidP="000641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0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FF" w:rsidRDefault="000641FF" w:rsidP="000641FF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._______________</w:t>
      </w:r>
    </w:p>
    <w:p w:rsidR="000641FF" w:rsidRDefault="000641FF" w:rsidP="000641FF">
      <w:pPr>
        <w:pStyle w:val="Default"/>
        <w:jc w:val="both"/>
        <w:rPr>
          <w:color w:val="auto"/>
        </w:rPr>
      </w:pPr>
    </w:p>
    <w:p w:rsidR="000641FF" w:rsidRDefault="000641FF" w:rsidP="000641FF">
      <w:pPr>
        <w:jc w:val="both"/>
      </w:pPr>
    </w:p>
    <w:p w:rsidR="009E2211" w:rsidRDefault="009E2211"/>
    <w:sectPr w:rsidR="009E2211" w:rsidSect="009E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D02"/>
    <w:multiLevelType w:val="hybridMultilevel"/>
    <w:tmpl w:val="04C8D9A2"/>
    <w:lvl w:ilvl="0" w:tplc="54C0D3F6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41FF"/>
    <w:rsid w:val="000641FF"/>
    <w:rsid w:val="00765B97"/>
    <w:rsid w:val="00870611"/>
    <w:rsid w:val="009E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FF"/>
    <w:pPr>
      <w:ind w:left="720"/>
      <w:contextualSpacing/>
    </w:pPr>
  </w:style>
  <w:style w:type="paragraph" w:customStyle="1" w:styleId="ConsPlusNormal">
    <w:name w:val="ConsPlusNormal"/>
    <w:rsid w:val="00064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41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64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641FF"/>
    <w:pPr>
      <w:ind w:left="720"/>
    </w:pPr>
    <w:rPr>
      <w:rFonts w:ascii="Calibri" w:eastAsia="Calibri" w:hAnsi="Calibri" w:cs="Calibri"/>
    </w:rPr>
  </w:style>
  <w:style w:type="character" w:customStyle="1" w:styleId="spfo1">
    <w:name w:val="spfo1"/>
    <w:rsid w:val="000641FF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6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2022-12-19T13:23:00Z</dcterms:created>
  <dcterms:modified xsi:type="dcterms:W3CDTF">2022-12-19T13:29:00Z</dcterms:modified>
</cp:coreProperties>
</file>