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60" w:rsidRDefault="000B4D60" w:rsidP="000B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РОЖКИНСКАЯ СЕЛЬСКАЯ ДУМА</w:t>
      </w:r>
    </w:p>
    <w:p w:rsidR="000B4D60" w:rsidRDefault="000B4D60" w:rsidP="000B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0B4D60" w:rsidRDefault="000B4D60" w:rsidP="000B4D6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B4D60" w:rsidRDefault="000B4D60" w:rsidP="000B4D60">
      <w:pPr>
        <w:jc w:val="center"/>
        <w:rPr>
          <w:sz w:val="28"/>
          <w:szCs w:val="28"/>
        </w:rPr>
      </w:pPr>
    </w:p>
    <w:p w:rsidR="000B4D60" w:rsidRDefault="000B4D60" w:rsidP="000B4D60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B4D60" w:rsidRDefault="000B4D60" w:rsidP="000B4D60">
      <w:pPr>
        <w:tabs>
          <w:tab w:val="left" w:pos="81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09.04.2024</w:t>
      </w:r>
      <w:r>
        <w:rPr>
          <w:sz w:val="28"/>
          <w:szCs w:val="28"/>
        </w:rPr>
        <w:tab/>
        <w:t xml:space="preserve">       № </w:t>
      </w:r>
      <w:r w:rsidR="0053080D">
        <w:rPr>
          <w:sz w:val="28"/>
          <w:szCs w:val="28"/>
        </w:rPr>
        <w:t>8</w:t>
      </w:r>
    </w:p>
    <w:p w:rsidR="000B4D60" w:rsidRDefault="000B4D60" w:rsidP="000B4D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0B4D60" w:rsidRDefault="000B4D60" w:rsidP="000B4D60">
      <w:pPr>
        <w:rPr>
          <w:sz w:val="28"/>
          <w:szCs w:val="28"/>
        </w:rPr>
      </w:pPr>
    </w:p>
    <w:p w:rsidR="000B4D60" w:rsidRDefault="000B4D60" w:rsidP="000B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0B4D60" w:rsidRDefault="000B4D60" w:rsidP="000B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  по  проекту  решения</w:t>
      </w:r>
    </w:p>
    <w:p w:rsidR="000B4D60" w:rsidRDefault="000B4D60" w:rsidP="000B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 Об утверждении отчета об  исполнения бюджета муниципального образования </w:t>
      </w:r>
      <w:proofErr w:type="spellStart"/>
      <w:r>
        <w:rPr>
          <w:b/>
          <w:sz w:val="28"/>
          <w:szCs w:val="28"/>
        </w:rPr>
        <w:t>Рожкинское</w:t>
      </w:r>
      <w:proofErr w:type="spellEnd"/>
      <w:r>
        <w:rPr>
          <w:b/>
          <w:sz w:val="28"/>
          <w:szCs w:val="28"/>
        </w:rPr>
        <w:t xml:space="preserve"> 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за 2023 год»</w:t>
      </w:r>
    </w:p>
    <w:p w:rsidR="0074315E" w:rsidRPr="00224522" w:rsidRDefault="0074315E" w:rsidP="0074315E">
      <w:pPr>
        <w:spacing w:line="360" w:lineRule="auto"/>
        <w:jc w:val="center"/>
        <w:rPr>
          <w:sz w:val="28"/>
          <w:szCs w:val="28"/>
        </w:rPr>
      </w:pPr>
    </w:p>
    <w:p w:rsidR="0074315E" w:rsidRPr="00224522" w:rsidRDefault="0074315E" w:rsidP="00743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22452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22452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24522">
        <w:rPr>
          <w:sz w:val="28"/>
          <w:szCs w:val="28"/>
        </w:rPr>
        <w:t xml:space="preserve">  Устава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 w:rsidRPr="0022452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224522">
        <w:rPr>
          <w:sz w:val="28"/>
          <w:szCs w:val="28"/>
        </w:rPr>
        <w:t xml:space="preserve">, бюджетного процесса 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45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Рожкинская</w:t>
      </w:r>
      <w:proofErr w:type="spellEnd"/>
      <w:r w:rsidRPr="00224522">
        <w:rPr>
          <w:sz w:val="28"/>
          <w:szCs w:val="28"/>
        </w:rPr>
        <w:t xml:space="preserve"> сельская Дума РЕШИЛА:</w:t>
      </w:r>
    </w:p>
    <w:p w:rsidR="0074315E" w:rsidRPr="0074315E" w:rsidRDefault="0074315E" w:rsidP="007431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4315E">
        <w:rPr>
          <w:sz w:val="28"/>
          <w:szCs w:val="28"/>
        </w:rPr>
        <w:t xml:space="preserve">Назначить проведение публичных слушаний по проекту решения </w:t>
      </w:r>
    </w:p>
    <w:p w:rsidR="0074315E" w:rsidRPr="0074315E" w:rsidRDefault="0074315E" w:rsidP="0074315E">
      <w:pPr>
        <w:jc w:val="both"/>
        <w:rPr>
          <w:sz w:val="28"/>
          <w:szCs w:val="28"/>
        </w:rPr>
      </w:pPr>
      <w:r w:rsidRPr="0074315E">
        <w:rPr>
          <w:sz w:val="28"/>
          <w:szCs w:val="28"/>
        </w:rPr>
        <w:t xml:space="preserve">«  Об утверждении отчета об  исполнения бюджета муниципального образования </w:t>
      </w:r>
      <w:proofErr w:type="spellStart"/>
      <w:r w:rsidRPr="0074315E">
        <w:rPr>
          <w:sz w:val="28"/>
          <w:szCs w:val="28"/>
        </w:rPr>
        <w:t>Рожкинское</w:t>
      </w:r>
      <w:proofErr w:type="spellEnd"/>
      <w:r w:rsidRPr="0074315E">
        <w:rPr>
          <w:sz w:val="28"/>
          <w:szCs w:val="28"/>
        </w:rPr>
        <w:t xml:space="preserve">  сельское поселение </w:t>
      </w:r>
      <w:proofErr w:type="spellStart"/>
      <w:r w:rsidRPr="0074315E">
        <w:rPr>
          <w:sz w:val="28"/>
          <w:szCs w:val="28"/>
        </w:rPr>
        <w:t>Малмыжского</w:t>
      </w:r>
      <w:proofErr w:type="spellEnd"/>
      <w:r w:rsidRPr="0074315E">
        <w:rPr>
          <w:sz w:val="28"/>
          <w:szCs w:val="28"/>
        </w:rPr>
        <w:t xml:space="preserve"> района Кировской области за 2023 год»</w:t>
      </w:r>
      <w:r>
        <w:rPr>
          <w:sz w:val="28"/>
          <w:szCs w:val="28"/>
        </w:rPr>
        <w:t xml:space="preserve"> на 23.04.2024 г.</w:t>
      </w:r>
    </w:p>
    <w:p w:rsidR="0074315E" w:rsidRPr="00224522" w:rsidRDefault="0074315E" w:rsidP="0074315E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1.1. Место проведения публичных слушаний </w:t>
      </w:r>
      <w:r>
        <w:rPr>
          <w:sz w:val="28"/>
          <w:szCs w:val="28"/>
        </w:rPr>
        <w:t>–</w:t>
      </w:r>
      <w:r w:rsidRPr="00224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24522">
        <w:rPr>
          <w:sz w:val="28"/>
          <w:szCs w:val="28"/>
        </w:rPr>
        <w:t>.</w:t>
      </w:r>
    </w:p>
    <w:p w:rsidR="0074315E" w:rsidRPr="00224522" w:rsidRDefault="0074315E" w:rsidP="0074315E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1.2. Время проведения публичных слушаний- 13-00 час.</w:t>
      </w:r>
    </w:p>
    <w:p w:rsidR="0074315E" w:rsidRPr="00224522" w:rsidRDefault="0074315E" w:rsidP="0074315E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1.3. Ответственный за проведение публичных слушаний – </w:t>
      </w:r>
      <w:r>
        <w:rPr>
          <w:sz w:val="28"/>
          <w:szCs w:val="28"/>
        </w:rPr>
        <w:t>Пережогин А.А.</w:t>
      </w:r>
    </w:p>
    <w:p w:rsidR="0074315E" w:rsidRPr="00224522" w:rsidRDefault="0074315E" w:rsidP="0074315E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2. Утвердить порядок учета предложений по проекту   бюджета администрации сельского поселения и участия граждан в его обсуждении</w:t>
      </w:r>
      <w:r>
        <w:rPr>
          <w:sz w:val="28"/>
          <w:szCs w:val="28"/>
        </w:rPr>
        <w:t xml:space="preserve"> согласно приложению</w:t>
      </w:r>
      <w:r w:rsidRPr="00224522">
        <w:rPr>
          <w:sz w:val="28"/>
          <w:szCs w:val="28"/>
        </w:rPr>
        <w:t>.</w:t>
      </w:r>
    </w:p>
    <w:p w:rsidR="0074315E" w:rsidRDefault="0074315E" w:rsidP="00D162B6">
      <w:pPr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3. Не позднее  </w:t>
      </w:r>
      <w:r>
        <w:rPr>
          <w:sz w:val="28"/>
          <w:szCs w:val="28"/>
        </w:rPr>
        <w:t>09.04.2024</w:t>
      </w:r>
      <w:r w:rsidRPr="00224522">
        <w:rPr>
          <w:sz w:val="28"/>
          <w:szCs w:val="28"/>
        </w:rPr>
        <w:t xml:space="preserve"> года опубликовать (обнародовать) проект </w:t>
      </w:r>
      <w:r>
        <w:rPr>
          <w:sz w:val="28"/>
          <w:szCs w:val="28"/>
        </w:rPr>
        <w:t xml:space="preserve">решение «Об утверждении отчета об исполнении </w:t>
      </w:r>
      <w:r w:rsidRPr="0022452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за 2023 год»</w:t>
      </w:r>
      <w:r w:rsidRPr="00224522">
        <w:rPr>
          <w:sz w:val="28"/>
          <w:szCs w:val="28"/>
        </w:rPr>
        <w:t>, порядок учета предложений по проекту</w:t>
      </w:r>
      <w:r>
        <w:rPr>
          <w:sz w:val="28"/>
          <w:szCs w:val="28"/>
        </w:rPr>
        <w:t xml:space="preserve"> решению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б утверждении отчета об исполнении </w:t>
      </w:r>
      <w:r w:rsidRPr="0022452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за 2023 год</w:t>
      </w:r>
      <w:r w:rsidR="00D162B6">
        <w:rPr>
          <w:sz w:val="28"/>
          <w:szCs w:val="28"/>
        </w:rPr>
        <w:t xml:space="preserve">, а также </w:t>
      </w:r>
      <w:r w:rsidRPr="0074315E">
        <w:rPr>
          <w:sz w:val="28"/>
          <w:szCs w:val="28"/>
        </w:rPr>
        <w:t xml:space="preserve"> </w:t>
      </w:r>
      <w:r w:rsidR="00D162B6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  настоящее  решение,  проект  решения    « Об утверждении отчета об исполнении  бюджета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за 2023 год»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4315E" w:rsidRDefault="00077883" w:rsidP="00743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315E" w:rsidRPr="00224522">
        <w:rPr>
          <w:sz w:val="28"/>
          <w:szCs w:val="28"/>
        </w:rPr>
        <w:t xml:space="preserve">. Настоящее решение вступает в силу со дня его </w:t>
      </w:r>
      <w:r w:rsidR="0074315E">
        <w:rPr>
          <w:sz w:val="28"/>
          <w:szCs w:val="28"/>
        </w:rPr>
        <w:t>опубликования</w:t>
      </w:r>
      <w:r w:rsidR="0074315E" w:rsidRPr="00224522">
        <w:rPr>
          <w:sz w:val="28"/>
          <w:szCs w:val="28"/>
        </w:rPr>
        <w:t>.</w:t>
      </w:r>
    </w:p>
    <w:p w:rsidR="0074315E" w:rsidRDefault="0074315E" w:rsidP="0074315E">
      <w:pPr>
        <w:jc w:val="both"/>
        <w:rPr>
          <w:sz w:val="28"/>
          <w:szCs w:val="28"/>
        </w:rPr>
      </w:pPr>
    </w:p>
    <w:p w:rsidR="0074315E" w:rsidRDefault="0074315E" w:rsidP="0074315E">
      <w:pPr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сельского </w:t>
      </w:r>
      <w:r w:rsidRPr="0022452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А.А.Пережогин</w:t>
      </w:r>
    </w:p>
    <w:p w:rsidR="00D162B6" w:rsidRDefault="00D162B6" w:rsidP="0074315E">
      <w:pPr>
        <w:jc w:val="both"/>
        <w:rPr>
          <w:sz w:val="28"/>
          <w:szCs w:val="28"/>
        </w:rPr>
      </w:pPr>
    </w:p>
    <w:p w:rsidR="00D162B6" w:rsidRPr="00224522" w:rsidRDefault="00D162B6" w:rsidP="00D16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Ю.Н.Казаков</w:t>
      </w:r>
    </w:p>
    <w:p w:rsidR="000F7E02" w:rsidRPr="00224522" w:rsidRDefault="000F7E02" w:rsidP="0074315E">
      <w:pPr>
        <w:spacing w:line="360" w:lineRule="auto"/>
        <w:rPr>
          <w:sz w:val="28"/>
          <w:szCs w:val="28"/>
        </w:rPr>
      </w:pPr>
    </w:p>
    <w:p w:rsidR="0074315E" w:rsidRDefault="0074315E" w:rsidP="0074315E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4315E" w:rsidRPr="00224522" w:rsidRDefault="0074315E" w:rsidP="0074315E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УТВЕРЖДЕН</w:t>
      </w:r>
    </w:p>
    <w:p w:rsidR="0074315E" w:rsidRPr="00224522" w:rsidRDefault="0074315E" w:rsidP="0074315E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</w:t>
      </w:r>
      <w:r w:rsidRPr="00224522">
        <w:rPr>
          <w:sz w:val="28"/>
          <w:szCs w:val="28"/>
        </w:rPr>
        <w:t>сельской Думы</w:t>
      </w:r>
    </w:p>
    <w:p w:rsidR="0074315E" w:rsidRPr="00224522" w:rsidRDefault="0074315E" w:rsidP="0074315E">
      <w:pPr>
        <w:spacing w:line="360" w:lineRule="auto"/>
        <w:ind w:left="6372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09.04.2024   № </w:t>
      </w:r>
      <w:r w:rsidR="000F7E02">
        <w:rPr>
          <w:sz w:val="28"/>
          <w:szCs w:val="28"/>
        </w:rPr>
        <w:t>8</w:t>
      </w:r>
    </w:p>
    <w:p w:rsidR="0074315E" w:rsidRPr="00224522" w:rsidRDefault="0074315E" w:rsidP="0074315E">
      <w:pPr>
        <w:spacing w:line="360" w:lineRule="auto"/>
        <w:jc w:val="both"/>
        <w:rPr>
          <w:sz w:val="28"/>
          <w:szCs w:val="28"/>
        </w:rPr>
      </w:pPr>
    </w:p>
    <w:p w:rsidR="0074315E" w:rsidRPr="00224522" w:rsidRDefault="0074315E" w:rsidP="0074315E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ПОРЯДОК</w:t>
      </w:r>
    </w:p>
    <w:p w:rsidR="0074315E" w:rsidRPr="00224522" w:rsidRDefault="0074315E" w:rsidP="0074315E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УЧЕТА ПРЕДЛОЖЕНИЙ ПО ПРОЕКТУ БЮДЖЕТА АДМИНИСТРАЦИИ СЕЛЬСКОГО ПОСЕЛЕНИЯ</w:t>
      </w:r>
    </w:p>
    <w:p w:rsidR="0074315E" w:rsidRPr="00224522" w:rsidRDefault="0074315E" w:rsidP="0074315E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И УЧАСТИЯ ГРАЖДАН В ЕГО ОБСУЖДЕНИИ</w:t>
      </w:r>
    </w:p>
    <w:p w:rsidR="0074315E" w:rsidRPr="00224522" w:rsidRDefault="0074315E" w:rsidP="0074315E">
      <w:pPr>
        <w:spacing w:line="360" w:lineRule="auto"/>
        <w:jc w:val="both"/>
        <w:rPr>
          <w:sz w:val="28"/>
          <w:szCs w:val="28"/>
        </w:rPr>
      </w:pPr>
    </w:p>
    <w:p w:rsidR="0074315E" w:rsidRPr="00224522" w:rsidRDefault="0074315E" w:rsidP="0074315E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Настоящий порядок разработан в соответствии с Федеральным Законом от 06.10.2003 № 131-ФЗ "Об общих принципах организации местного самоуправления  в Российской Федерации" и устанавливает порядок учета предложений по проекту бюджета администрации сельского  поселения (далее проект бюджета) и участия граждан в его обсуждении.</w:t>
      </w:r>
    </w:p>
    <w:p w:rsidR="0074315E" w:rsidRPr="00224522" w:rsidRDefault="0074315E" w:rsidP="007431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 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74315E" w:rsidRPr="00224522" w:rsidRDefault="0074315E" w:rsidP="007431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Граждане (группа граждан) оформляет предложения по проекту бюджета по форме согласно   приложению 1 и направляет их в сельскую Думу с приложением сведений по форме   согласно приложению 2.</w:t>
      </w:r>
    </w:p>
    <w:p w:rsidR="0074315E" w:rsidRPr="00224522" w:rsidRDefault="0074315E" w:rsidP="007431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Депутаты сельской Думы вносят предложения по проекту бюджета в порядке, предусмотренном регламентом сельской Думы.</w:t>
      </w:r>
    </w:p>
    <w:p w:rsidR="0074315E" w:rsidRPr="000F7E02" w:rsidRDefault="0074315E" w:rsidP="000F7E0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Сельская Дума принимает предложения по проекту  бюджета в течение 25 дней со дня обнародования указанного проекта путем вывешивания в общественных местах на стенды, доски </w:t>
      </w:r>
      <w:r>
        <w:rPr>
          <w:sz w:val="28"/>
          <w:szCs w:val="28"/>
        </w:rPr>
        <w:t xml:space="preserve">  по адресу: </w:t>
      </w:r>
      <w:r w:rsidRPr="00E93C2F">
        <w:rPr>
          <w:sz w:val="28"/>
          <w:szCs w:val="28"/>
        </w:rPr>
        <w:t xml:space="preserve">село </w:t>
      </w:r>
      <w:r>
        <w:rPr>
          <w:sz w:val="28"/>
          <w:szCs w:val="28"/>
        </w:rPr>
        <w:t>Рожки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ктябрьская, 118, тел./ факс  3-12-33</w:t>
      </w:r>
      <w:r w:rsidRPr="00224522">
        <w:rPr>
          <w:sz w:val="28"/>
          <w:szCs w:val="28"/>
        </w:rPr>
        <w:t>, в письменном виде, по электронной и обычной</w:t>
      </w:r>
      <w:r>
        <w:rPr>
          <w:sz w:val="28"/>
          <w:szCs w:val="28"/>
        </w:rPr>
        <w:t xml:space="preserve"> почте, а также иными способам.</w:t>
      </w:r>
    </w:p>
    <w:p w:rsidR="0074315E" w:rsidRDefault="0074315E" w:rsidP="0074315E">
      <w:pPr>
        <w:spacing w:line="360" w:lineRule="auto"/>
        <w:ind w:left="6372" w:firstLine="708"/>
        <w:rPr>
          <w:sz w:val="28"/>
          <w:szCs w:val="28"/>
        </w:rPr>
      </w:pPr>
    </w:p>
    <w:p w:rsidR="000F7E02" w:rsidRDefault="000F7E02" w:rsidP="0074315E">
      <w:pPr>
        <w:spacing w:line="360" w:lineRule="auto"/>
        <w:ind w:left="6372" w:firstLine="708"/>
        <w:rPr>
          <w:sz w:val="28"/>
          <w:szCs w:val="28"/>
        </w:rPr>
      </w:pPr>
    </w:p>
    <w:p w:rsidR="000F7E02" w:rsidRDefault="000F7E02" w:rsidP="00077883">
      <w:pPr>
        <w:spacing w:line="360" w:lineRule="auto"/>
        <w:rPr>
          <w:sz w:val="28"/>
          <w:szCs w:val="28"/>
        </w:rPr>
      </w:pPr>
    </w:p>
    <w:p w:rsidR="0074315E" w:rsidRPr="00224522" w:rsidRDefault="0074315E" w:rsidP="0074315E">
      <w:pPr>
        <w:spacing w:line="360" w:lineRule="auto"/>
        <w:ind w:left="6372" w:firstLine="708"/>
        <w:rPr>
          <w:sz w:val="28"/>
          <w:szCs w:val="28"/>
        </w:rPr>
      </w:pPr>
      <w:r w:rsidRPr="00224522">
        <w:rPr>
          <w:sz w:val="28"/>
          <w:szCs w:val="28"/>
        </w:rPr>
        <w:t>приложением 1</w:t>
      </w:r>
    </w:p>
    <w:p w:rsidR="0074315E" w:rsidRPr="00224522" w:rsidRDefault="0074315E" w:rsidP="0074315E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 xml:space="preserve"> к Порядку учета предложений по проекту бюджета</w:t>
      </w:r>
    </w:p>
    <w:p w:rsidR="0074315E" w:rsidRPr="00224522" w:rsidRDefault="0074315E" w:rsidP="0074315E">
      <w:pPr>
        <w:spacing w:line="360" w:lineRule="auto"/>
        <w:ind w:left="4956"/>
        <w:rPr>
          <w:sz w:val="28"/>
          <w:szCs w:val="28"/>
        </w:rPr>
      </w:pPr>
    </w:p>
    <w:p w:rsidR="000F7E02" w:rsidRPr="000F7E02" w:rsidRDefault="0074315E" w:rsidP="000F7E02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                            Предложения по проекту </w:t>
      </w:r>
      <w:r w:rsidR="000F7E02" w:rsidRPr="000F7E02">
        <w:rPr>
          <w:sz w:val="28"/>
          <w:szCs w:val="28"/>
        </w:rPr>
        <w:t xml:space="preserve">«  Об утверждении отчета об  исполнения бюджета муниципального образования </w:t>
      </w:r>
      <w:proofErr w:type="spellStart"/>
      <w:r w:rsidR="000F7E02" w:rsidRPr="000F7E02">
        <w:rPr>
          <w:sz w:val="28"/>
          <w:szCs w:val="28"/>
        </w:rPr>
        <w:t>Рожкинское</w:t>
      </w:r>
      <w:proofErr w:type="spellEnd"/>
      <w:r w:rsidR="000F7E02" w:rsidRPr="000F7E02">
        <w:rPr>
          <w:sz w:val="28"/>
          <w:szCs w:val="28"/>
        </w:rPr>
        <w:t xml:space="preserve">  сельское поселение </w:t>
      </w:r>
      <w:proofErr w:type="spellStart"/>
      <w:r w:rsidR="000F7E02" w:rsidRPr="000F7E02">
        <w:rPr>
          <w:sz w:val="28"/>
          <w:szCs w:val="28"/>
        </w:rPr>
        <w:t>Малмыжского</w:t>
      </w:r>
      <w:proofErr w:type="spellEnd"/>
      <w:r w:rsidR="000F7E02" w:rsidRPr="000F7E02">
        <w:rPr>
          <w:sz w:val="28"/>
          <w:szCs w:val="28"/>
        </w:rPr>
        <w:t xml:space="preserve"> района Кировской области за 2023 год»</w:t>
      </w:r>
    </w:p>
    <w:p w:rsidR="0074315E" w:rsidRPr="00224522" w:rsidRDefault="0074315E" w:rsidP="0074315E">
      <w:pPr>
        <w:tabs>
          <w:tab w:val="left" w:pos="3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1991"/>
        <w:gridCol w:w="1352"/>
        <w:gridCol w:w="1925"/>
        <w:gridCol w:w="2118"/>
        <w:gridCol w:w="1468"/>
      </w:tblGrid>
      <w:tr w:rsidR="0074315E" w:rsidRPr="002B02F9" w:rsidTr="00391E68">
        <w:tc>
          <w:tcPr>
            <w:tcW w:w="598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2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02F9">
              <w:rPr>
                <w:sz w:val="28"/>
                <w:szCs w:val="28"/>
              </w:rPr>
              <w:t>/</w:t>
            </w:r>
            <w:proofErr w:type="spellStart"/>
            <w:r w:rsidRPr="002B0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0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Пункт, подпункт</w:t>
            </w:r>
          </w:p>
        </w:tc>
        <w:tc>
          <w:tcPr>
            <w:tcW w:w="672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957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053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 с учетом поправки</w:t>
            </w:r>
          </w:p>
        </w:tc>
        <w:tc>
          <w:tcPr>
            <w:tcW w:w="730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Кем внесена поправка</w:t>
            </w:r>
          </w:p>
        </w:tc>
      </w:tr>
      <w:tr w:rsidR="0074315E" w:rsidRPr="002B02F9" w:rsidTr="00391E68">
        <w:trPr>
          <w:trHeight w:val="539"/>
        </w:trPr>
        <w:tc>
          <w:tcPr>
            <w:tcW w:w="598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990" w:type="pct"/>
          </w:tcPr>
          <w:p w:rsidR="0074315E" w:rsidRPr="002B02F9" w:rsidRDefault="0074315E" w:rsidP="00391E6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3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74315E" w:rsidRPr="002B02F9" w:rsidTr="00391E68">
        <w:tc>
          <w:tcPr>
            <w:tcW w:w="598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74315E" w:rsidRPr="002B02F9" w:rsidRDefault="0074315E" w:rsidP="00391E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315E" w:rsidRPr="002B02F9" w:rsidTr="00391E68">
        <w:tc>
          <w:tcPr>
            <w:tcW w:w="598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74315E" w:rsidRPr="002B02F9" w:rsidRDefault="0074315E" w:rsidP="00391E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74315E" w:rsidRPr="002B02F9" w:rsidRDefault="0074315E" w:rsidP="00391E6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4315E" w:rsidRPr="00224522" w:rsidRDefault="0074315E" w:rsidP="0074315E">
      <w:pPr>
        <w:spacing w:line="360" w:lineRule="auto"/>
        <w:rPr>
          <w:sz w:val="28"/>
          <w:szCs w:val="28"/>
        </w:rPr>
      </w:pPr>
    </w:p>
    <w:p w:rsidR="0074315E" w:rsidRPr="00224522" w:rsidRDefault="0074315E" w:rsidP="0074315E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 (граждан) __________</w:t>
      </w:r>
    </w:p>
    <w:p w:rsidR="0074315E" w:rsidRPr="00224522" w:rsidRDefault="0074315E" w:rsidP="0074315E">
      <w:pPr>
        <w:spacing w:line="360" w:lineRule="auto"/>
        <w:ind w:left="6372"/>
        <w:rPr>
          <w:sz w:val="28"/>
          <w:szCs w:val="28"/>
        </w:rPr>
      </w:pPr>
    </w:p>
    <w:p w:rsidR="0074315E" w:rsidRPr="00224522" w:rsidRDefault="0074315E" w:rsidP="0074315E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приложение № 2</w:t>
      </w:r>
    </w:p>
    <w:p w:rsidR="0074315E" w:rsidRPr="00224522" w:rsidRDefault="0074315E" w:rsidP="0074315E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>к Порядку учета предложений по проекту бюджета</w:t>
      </w:r>
    </w:p>
    <w:p w:rsidR="0074315E" w:rsidRPr="00224522" w:rsidRDefault="0074315E" w:rsidP="0074315E">
      <w:pPr>
        <w:spacing w:line="360" w:lineRule="auto"/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Сведения о гражданине, </w:t>
      </w:r>
    </w:p>
    <w:p w:rsidR="000F7E02" w:rsidRPr="000F7E02" w:rsidRDefault="0074315E" w:rsidP="000F7E02">
      <w:pPr>
        <w:jc w:val="center"/>
        <w:rPr>
          <w:sz w:val="28"/>
          <w:szCs w:val="28"/>
        </w:rPr>
      </w:pPr>
      <w:proofErr w:type="gramStart"/>
      <w:r w:rsidRPr="00224522">
        <w:rPr>
          <w:sz w:val="28"/>
          <w:szCs w:val="28"/>
        </w:rPr>
        <w:t xml:space="preserve">внесшем предложения по проекту </w:t>
      </w:r>
      <w:r w:rsidR="000F7E02">
        <w:rPr>
          <w:b/>
          <w:sz w:val="28"/>
          <w:szCs w:val="28"/>
        </w:rPr>
        <w:t xml:space="preserve">«  </w:t>
      </w:r>
      <w:r w:rsidR="000F7E02" w:rsidRPr="000F7E02">
        <w:rPr>
          <w:sz w:val="28"/>
          <w:szCs w:val="28"/>
        </w:rPr>
        <w:t xml:space="preserve">Об утверждении отчета об  исполнения бюджета муниципального образования </w:t>
      </w:r>
      <w:proofErr w:type="spellStart"/>
      <w:r w:rsidR="000F7E02" w:rsidRPr="000F7E02">
        <w:rPr>
          <w:sz w:val="28"/>
          <w:szCs w:val="28"/>
        </w:rPr>
        <w:t>Рожкинское</w:t>
      </w:r>
      <w:proofErr w:type="spellEnd"/>
      <w:r w:rsidR="000F7E02" w:rsidRPr="000F7E02">
        <w:rPr>
          <w:sz w:val="28"/>
          <w:szCs w:val="28"/>
        </w:rPr>
        <w:t xml:space="preserve">  сельское поселение </w:t>
      </w:r>
      <w:proofErr w:type="spellStart"/>
      <w:r w:rsidR="000F7E02" w:rsidRPr="000F7E02">
        <w:rPr>
          <w:sz w:val="28"/>
          <w:szCs w:val="28"/>
        </w:rPr>
        <w:t>Малмыжского</w:t>
      </w:r>
      <w:proofErr w:type="spellEnd"/>
      <w:r w:rsidR="000F7E02" w:rsidRPr="000F7E02">
        <w:rPr>
          <w:sz w:val="28"/>
          <w:szCs w:val="28"/>
        </w:rPr>
        <w:t xml:space="preserve"> района Кировской области за 2023 год»</w:t>
      </w:r>
      <w:proofErr w:type="gramEnd"/>
    </w:p>
    <w:p w:rsidR="0074315E" w:rsidRPr="00224522" w:rsidRDefault="0074315E" w:rsidP="000F7E02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6"/>
        <w:gridCol w:w="3595"/>
      </w:tblGrid>
      <w:tr w:rsidR="0074315E" w:rsidRPr="002B02F9" w:rsidTr="00391E68">
        <w:tc>
          <w:tcPr>
            <w:tcW w:w="3122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Ф.и.о. гражданина, внесшего предложения</w:t>
            </w:r>
          </w:p>
        </w:tc>
        <w:tc>
          <w:tcPr>
            <w:tcW w:w="1878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74315E" w:rsidRPr="002B02F9" w:rsidTr="00391E68">
        <w:tc>
          <w:tcPr>
            <w:tcW w:w="3122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1878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 </w:t>
            </w:r>
          </w:p>
        </w:tc>
      </w:tr>
      <w:tr w:rsidR="0074315E" w:rsidRPr="002B02F9" w:rsidTr="00391E68">
        <w:tc>
          <w:tcPr>
            <w:tcW w:w="3122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1878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74315E" w:rsidRPr="002B02F9" w:rsidTr="00391E68">
        <w:tc>
          <w:tcPr>
            <w:tcW w:w="3122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1878" w:type="pct"/>
          </w:tcPr>
          <w:p w:rsidR="0074315E" w:rsidRPr="002B02F9" w:rsidRDefault="0074315E" w:rsidP="00391E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</w:tbl>
    <w:p w:rsidR="0074315E" w:rsidRPr="00224522" w:rsidRDefault="0074315E" w:rsidP="0074315E">
      <w:pPr>
        <w:spacing w:line="360" w:lineRule="auto"/>
        <w:jc w:val="center"/>
        <w:rPr>
          <w:sz w:val="28"/>
          <w:szCs w:val="28"/>
        </w:rPr>
      </w:pPr>
    </w:p>
    <w:p w:rsidR="0074315E" w:rsidRPr="00224522" w:rsidRDefault="0074315E" w:rsidP="0074315E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</w:t>
      </w:r>
      <w:r>
        <w:rPr>
          <w:sz w:val="28"/>
          <w:szCs w:val="28"/>
        </w:rPr>
        <w:t xml:space="preserve"> </w:t>
      </w:r>
      <w:r w:rsidRPr="00224522">
        <w:rPr>
          <w:sz w:val="28"/>
          <w:szCs w:val="28"/>
        </w:rPr>
        <w:t>(граждан) _________</w:t>
      </w:r>
    </w:p>
    <w:sectPr w:rsidR="0074315E" w:rsidRPr="00224522" w:rsidSect="000F7E0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33B"/>
    <w:multiLevelType w:val="hybridMultilevel"/>
    <w:tmpl w:val="E194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A7466"/>
    <w:multiLevelType w:val="hybridMultilevel"/>
    <w:tmpl w:val="02C48454"/>
    <w:lvl w:ilvl="0" w:tplc="FE721D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60"/>
    <w:rsid w:val="00077883"/>
    <w:rsid w:val="000B4D60"/>
    <w:rsid w:val="000F7E02"/>
    <w:rsid w:val="00314AF2"/>
    <w:rsid w:val="00423BC7"/>
    <w:rsid w:val="0053080D"/>
    <w:rsid w:val="0074315E"/>
    <w:rsid w:val="00A96D46"/>
    <w:rsid w:val="00D162B6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2024-04-09T12:38:00Z</cp:lastPrinted>
  <dcterms:created xsi:type="dcterms:W3CDTF">2024-04-09T11:26:00Z</dcterms:created>
  <dcterms:modified xsi:type="dcterms:W3CDTF">2024-04-09T12:41:00Z</dcterms:modified>
</cp:coreProperties>
</file>